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3A" w:rsidRDefault="001C793A" w:rsidP="001C793A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drawing>
          <wp:anchor distT="0" distB="0" distL="114935" distR="114935" simplePos="0" relativeHeight="251661312" behindDoc="1" locked="0" layoutInCell="1" allowOverlap="1" wp14:anchorId="40D51045" wp14:editId="48DDF13F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632460" cy="64135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93A" w:rsidRDefault="001C793A" w:rsidP="001C793A">
      <w:pPr>
        <w:pStyle w:val="Cabealho"/>
      </w:pPr>
    </w:p>
    <w:p w:rsidR="001C793A" w:rsidRDefault="001C793A" w:rsidP="001C793A">
      <w:pPr>
        <w:pStyle w:val="Cabealho"/>
      </w:pPr>
    </w:p>
    <w:p w:rsidR="001C793A" w:rsidRDefault="001C793A" w:rsidP="001C793A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1C793A" w:rsidRDefault="001C793A" w:rsidP="001C793A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1C793A" w:rsidRDefault="001C793A" w:rsidP="001C793A">
      <w:pPr>
        <w:pStyle w:val="Legenda"/>
      </w:pPr>
      <w:r>
        <w:t>CNPJ: 34.682.385/0001-36</w:t>
      </w:r>
    </w:p>
    <w:p w:rsidR="001C793A" w:rsidRDefault="001C793A" w:rsidP="001C793A">
      <w:pPr>
        <w:pStyle w:val="Legenda"/>
        <w:rPr>
          <w:sz w:val="20"/>
        </w:rPr>
      </w:pPr>
      <w:r>
        <w:rPr>
          <w:sz w:val="20"/>
        </w:rPr>
        <w:t>PODER LEGISLATIVO</w:t>
      </w:r>
    </w:p>
    <w:p w:rsidR="001C793A" w:rsidRDefault="001C793A" w:rsidP="001C793A">
      <w:pPr>
        <w:pStyle w:val="Legenda"/>
        <w:rPr>
          <w:sz w:val="20"/>
        </w:rPr>
      </w:pPr>
      <w:r>
        <w:rPr>
          <w:sz w:val="20"/>
        </w:rPr>
        <w:t>GABINETE DO VEREADOR LEONILÇO LIMA FEITOSA</w:t>
      </w:r>
    </w:p>
    <w:p w:rsidR="001C793A" w:rsidRDefault="001C793A" w:rsidP="001C793A">
      <w:pPr>
        <w:rPr>
          <w:b/>
          <w:color w:val="595959"/>
          <w:sz w:val="20"/>
          <w:szCs w:val="16"/>
        </w:rPr>
      </w:pPr>
    </w:p>
    <w:p w:rsidR="001C793A" w:rsidRPr="009A581D" w:rsidRDefault="001C793A" w:rsidP="00DB78D2">
      <w:pPr>
        <w:ind w:left="708" w:hanging="708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 xml:space="preserve">PROJETO DE LEI MUNICIPAL Nº </w:t>
      </w:r>
      <w:r w:rsidR="00DB78D2">
        <w:rPr>
          <w:b/>
          <w:color w:val="595959"/>
          <w:sz w:val="20"/>
          <w:szCs w:val="16"/>
        </w:rPr>
        <w:t>51</w:t>
      </w:r>
      <w:r>
        <w:rPr>
          <w:b/>
          <w:color w:val="595959"/>
          <w:sz w:val="20"/>
          <w:szCs w:val="16"/>
        </w:rPr>
        <w:t>/2013</w:t>
      </w:r>
    </w:p>
    <w:p w:rsidR="001C793A" w:rsidRDefault="001C793A" w:rsidP="001C793A">
      <w:pPr>
        <w:pStyle w:val="NormalWeb"/>
      </w:pPr>
    </w:p>
    <w:p w:rsidR="001C793A" w:rsidRPr="001C793A" w:rsidRDefault="001C793A" w:rsidP="001C793A">
      <w:pPr>
        <w:pStyle w:val="NormalWeb"/>
        <w:ind w:left="4536"/>
        <w:jc w:val="both"/>
        <w:rPr>
          <w:rFonts w:ascii="Calibri" w:hAnsi="Calibri" w:cs="Calibri"/>
          <w:b/>
        </w:rPr>
      </w:pPr>
      <w:r w:rsidRPr="001C793A">
        <w:rPr>
          <w:rFonts w:ascii="Calibri" w:hAnsi="Calibri" w:cs="Calibri"/>
          <w:b/>
        </w:rPr>
        <w:t>Dispõe sobre o “Estímulo à Cidadania Fiscal” no Município de Ourilândia do Norte, Pará e das outras providencias.</w:t>
      </w:r>
    </w:p>
    <w:p w:rsidR="001C793A" w:rsidRPr="001C793A" w:rsidRDefault="001C793A" w:rsidP="001C793A">
      <w:r w:rsidRPr="001C793A">
        <w:t>A Câmara Municipal de Ourilândia do Norte Decreta: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1º </w:t>
      </w:r>
      <w:r w:rsidRPr="001C793A">
        <w:rPr>
          <w:rFonts w:eastAsia="Arial Unicode MS"/>
          <w:sz w:val="24"/>
          <w:szCs w:val="24"/>
        </w:rPr>
        <w:t>- Fica instituído o Programa de Estímulo à Cidadania Fiscal do município de Ourilândia do Norte, com o objetivo de incentivar os adquirentes de mercadorias, bens e serviços de transportes a exigir do fornecedor a entrega de documento fiscal hábil.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2º - </w:t>
      </w:r>
      <w:r w:rsidRPr="001C793A">
        <w:rPr>
          <w:rFonts w:eastAsia="Arial Unicode MS"/>
          <w:sz w:val="24"/>
          <w:szCs w:val="24"/>
        </w:rPr>
        <w:t>A pessoa natural ou jurídica que adquirir mercadorias, bens ou serviços de transporte de estabelecimento fornecedor localizado no município de Ourilândia do Norte, que seja contribuinte do Imposto sobre Operações Relativas à Circulação de Mercadorias e sobre Prestações de Serviços de Transporte e de Comunicação - ICMS, fará jus ao recebimento de créditos do</w:t>
      </w:r>
      <w:r w:rsidR="00714227">
        <w:rPr>
          <w:rFonts w:eastAsia="Arial Unicode MS"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Tesouro do município.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1º </w:t>
      </w:r>
      <w:r w:rsidRPr="001C793A">
        <w:rPr>
          <w:rFonts w:eastAsia="Arial Unicode MS"/>
          <w:sz w:val="24"/>
          <w:szCs w:val="24"/>
        </w:rPr>
        <w:t>- Os créditos previstos no “caput” deste artigo somente serão concedidos se o documento relativo à aquisição for um Documento Fiscal Eletrônico, assim entendido aquele constante de relação a ser divulgada pela Secretaria da Fazenda do município;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sz w:val="24"/>
          <w:szCs w:val="24"/>
        </w:rPr>
        <w:t>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2º </w:t>
      </w:r>
      <w:r w:rsidRPr="001C793A">
        <w:rPr>
          <w:rFonts w:eastAsia="Arial Unicode MS"/>
          <w:sz w:val="24"/>
          <w:szCs w:val="24"/>
        </w:rPr>
        <w:t>- Os créditos previstos no “caput” deste artigo não serão concedidos: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>1</w:t>
      </w:r>
      <w:r w:rsidRPr="001C793A">
        <w:rPr>
          <w:rFonts w:eastAsia="Arial Unicode MS"/>
          <w:sz w:val="24"/>
          <w:szCs w:val="24"/>
        </w:rPr>
        <w:t>. na hipótese de aquisições que não sejam sujeitas à tributação pelo ICMS;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2. </w:t>
      </w:r>
      <w:r w:rsidRPr="001C793A">
        <w:rPr>
          <w:rFonts w:eastAsia="Arial Unicode MS"/>
          <w:sz w:val="24"/>
          <w:szCs w:val="24"/>
        </w:rPr>
        <w:t>relativamente às operações de fornecimento de energia elétrica água e esgoto ou de prestação de serviço de comunicação;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3. </w:t>
      </w:r>
      <w:r w:rsidRPr="001C793A">
        <w:rPr>
          <w:rFonts w:eastAsia="Arial Unicode MS"/>
          <w:sz w:val="24"/>
          <w:szCs w:val="24"/>
        </w:rPr>
        <w:t>se o adquirente for: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a) </w:t>
      </w:r>
      <w:r w:rsidRPr="001C793A">
        <w:rPr>
          <w:rFonts w:eastAsia="Arial Unicode MS"/>
          <w:sz w:val="24"/>
          <w:szCs w:val="24"/>
        </w:rPr>
        <w:t>contribuinte do ICMS sujeito ao regime periódico de apuração;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lastRenderedPageBreak/>
        <w:t xml:space="preserve">b) </w:t>
      </w:r>
      <w:r w:rsidRPr="001C793A">
        <w:rPr>
          <w:rFonts w:eastAsia="Arial Unicode MS"/>
          <w:sz w:val="24"/>
          <w:szCs w:val="24"/>
        </w:rPr>
        <w:t>órgão da administração pública direta da União, dos Estados e dos Municípios, bem como suas autarquias, fundações instituídas e mantidas pelo Poder Público, empresas públicas, sociedades de economia mista e demais entidades controladas direta ou indiretamente pela União, pelos Estados ou pelos Municípios, exceto as instituições financeiras e assemelhadas;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>4</w:t>
      </w:r>
      <w:r w:rsidRPr="001C793A">
        <w:rPr>
          <w:rFonts w:eastAsia="Arial Unicode MS"/>
          <w:sz w:val="24"/>
          <w:szCs w:val="24"/>
        </w:rPr>
        <w:t>. Na hipótese de o documento emitido pelo fornecedor: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a) </w:t>
      </w:r>
      <w:r w:rsidRPr="001C793A">
        <w:rPr>
          <w:rFonts w:eastAsia="Arial Unicode MS"/>
          <w:sz w:val="24"/>
          <w:szCs w:val="24"/>
        </w:rPr>
        <w:t>não ser documento fiscal hábil;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b) </w:t>
      </w:r>
      <w:r w:rsidRPr="001C793A">
        <w:rPr>
          <w:rFonts w:eastAsia="Arial Unicode MS"/>
          <w:sz w:val="24"/>
          <w:szCs w:val="24"/>
        </w:rPr>
        <w:t>não indicar corretamente o adquirente;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c) </w:t>
      </w:r>
      <w:r w:rsidRPr="001C793A">
        <w:rPr>
          <w:rFonts w:eastAsia="Arial Unicode MS"/>
          <w:sz w:val="24"/>
          <w:szCs w:val="24"/>
        </w:rPr>
        <w:t>tiver sido emitido mediante fraude, dolo ou simulação.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3º </w:t>
      </w:r>
      <w:r w:rsidR="00714227">
        <w:rPr>
          <w:rFonts w:eastAsia="Arial Unicode MS"/>
          <w:sz w:val="24"/>
          <w:szCs w:val="24"/>
        </w:rPr>
        <w:t>- O valor correspondente a até 2</w:t>
      </w:r>
      <w:r w:rsidRPr="001C793A">
        <w:rPr>
          <w:rFonts w:eastAsia="Arial Unicode MS"/>
          <w:sz w:val="24"/>
          <w:szCs w:val="24"/>
        </w:rPr>
        <w:t>0% (</w:t>
      </w:r>
      <w:r w:rsidR="00714227">
        <w:rPr>
          <w:rFonts w:eastAsia="Arial Unicode MS"/>
          <w:sz w:val="24"/>
          <w:szCs w:val="24"/>
        </w:rPr>
        <w:t>vinte</w:t>
      </w:r>
      <w:r w:rsidRPr="001C793A">
        <w:rPr>
          <w:rFonts w:eastAsia="Arial Unicode MS"/>
          <w:sz w:val="24"/>
          <w:szCs w:val="24"/>
        </w:rPr>
        <w:t xml:space="preserve"> por cento) do ICMS, efetivamente recolhido por cada estabelecimento, será atribuído como crédito aos adquirentes de mercadorias, bens e serviços de transporte na proporção do valor de suas aquisições em relação ao valor total das operações e prestações realizadas pelo estabelecimento fornecedor no período.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1º </w:t>
      </w:r>
      <w:r w:rsidRPr="001C793A">
        <w:rPr>
          <w:rFonts w:eastAsia="Arial Unicode MS"/>
          <w:sz w:val="24"/>
          <w:szCs w:val="24"/>
        </w:rPr>
        <w:t>- Para fins de cálculo do valor do crédito a ser concedido aos adquirentes, será considerado: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1. </w:t>
      </w:r>
      <w:r w:rsidRPr="001C793A">
        <w:rPr>
          <w:rFonts w:eastAsia="Arial Unicode MS"/>
          <w:sz w:val="24"/>
          <w:szCs w:val="24"/>
        </w:rPr>
        <w:t>O mês de referência em que ocorreram os fornecimentos;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2. </w:t>
      </w:r>
      <w:r w:rsidRPr="001C793A">
        <w:rPr>
          <w:rFonts w:eastAsia="Arial Unicode MS"/>
          <w:sz w:val="24"/>
          <w:szCs w:val="24"/>
        </w:rPr>
        <w:t>O valor do ICMS recolhido relativamente ao mês de referência indicado no item 1.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2º </w:t>
      </w:r>
      <w:r w:rsidRPr="001C793A">
        <w:rPr>
          <w:rFonts w:eastAsia="Arial Unicode MS"/>
          <w:sz w:val="24"/>
          <w:szCs w:val="24"/>
        </w:rPr>
        <w:t>- A cada R$ 50,00 (cinquenta reais) em compras registradas em Documentos Fiscais Eletrônicos, o adquirente fará jus a um cupom numerado para concorrer, gratuitamente, a sorteio a que se refere o inciso III do artigo 4º, na forma a ser disciplinada pela Secretaria de Fazenda do município.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4º </w:t>
      </w:r>
      <w:r w:rsidRPr="001C793A">
        <w:rPr>
          <w:rFonts w:eastAsia="Arial Unicode MS"/>
          <w:sz w:val="24"/>
          <w:szCs w:val="24"/>
        </w:rPr>
        <w:t>- A Secretaria de Fazenda do município poderá, atendidas as demais condições previstas nesta lei: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r w:rsidRPr="001C793A">
        <w:rPr>
          <w:rFonts w:eastAsia="Arial Unicode MS"/>
          <w:sz w:val="24"/>
          <w:szCs w:val="24"/>
        </w:rPr>
        <w:t>- estabelecer cronograma para a implementação do Programa de Estímulo à Cidadania Fiscal do município de Ourilândia do Norte e definir o percentual de que trata o “caput” do artigo 3º, em razão da atividade econômica preponderante, do regime de apuração do imposto, do porte econômico do fornecedor ou da região geográfica de localização do estabelecimento fornecedor;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lastRenderedPageBreak/>
        <w:t xml:space="preserve">I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- autorizar o direito de crédito em relação a documentos fiscais emitidos em papel, desde que seja objeto de Registro Eletrônico na forma estabelecida pela Secretaria de Fazenda do município;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- instituir sistema de sorteio de prêmios para os consumidores finais, pessoa natural ou as entidades a que se refere o inciso IV deste artigo, identificados em Documento Fiscal Eletrônico, observado o disposto na legislação federal;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IV </w:t>
      </w:r>
      <w:r w:rsidRPr="001C793A">
        <w:rPr>
          <w:rFonts w:eastAsia="Arial Unicode MS"/>
          <w:sz w:val="24"/>
          <w:szCs w:val="24"/>
        </w:rPr>
        <w:t>- permitir que entidades Ourilandenses de assistência social, sem fins lucrativos, cadastradas na Secretaria de fazenda do município, sejam indicadas como favorecidas pelo crédito previsto no artigo 2º, no caso de o Documento Fiscal Eletrônico não indicar o nome do consumidor.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5º </w:t>
      </w:r>
      <w:r w:rsidRPr="001C793A">
        <w:rPr>
          <w:rFonts w:eastAsia="Arial Unicode MS"/>
          <w:sz w:val="24"/>
          <w:szCs w:val="24"/>
        </w:rPr>
        <w:t>- A pessoa natural ou jurídica que receber os créditos a que se refere o artigo 2º desta lei, na forma e nas condições estabelecidas pelo Poder Executivo, poderão: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r w:rsidRPr="001C793A">
        <w:rPr>
          <w:rFonts w:eastAsia="Arial Unicode MS"/>
          <w:sz w:val="24"/>
          <w:szCs w:val="24"/>
        </w:rPr>
        <w:t>- transferir os créditos para outra pessoa natural ou jurídica;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- solicitar depósito dos créditos em conta corrente ou poupança, mantida em instituição do Sistema Financeiro Nacional, ou o crédito em cartão de crédito emitido no Brasil.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1º - </w:t>
      </w:r>
      <w:r w:rsidRPr="001C793A">
        <w:rPr>
          <w:rFonts w:eastAsia="Arial Unicode MS"/>
          <w:sz w:val="24"/>
          <w:szCs w:val="24"/>
        </w:rPr>
        <w:t>O depósito ou o crédito a que se refere o inciso III deste artigo somente poderá ser efetuado se o valor a ser creditado corresponder a, no mínimo, R$ 20,00 (vinte reais).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2º </w:t>
      </w:r>
      <w:r w:rsidRPr="001C793A">
        <w:rPr>
          <w:rFonts w:eastAsia="Arial Unicode MS"/>
          <w:sz w:val="24"/>
          <w:szCs w:val="24"/>
        </w:rPr>
        <w:t>- Serão cancelados os créditos que não forem utilizados no prazo de 3(anos) contados da data em que tiverem sido disponibilizados pela Secretaria de Fazenda do município.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3º </w:t>
      </w:r>
      <w:r w:rsidRPr="001C793A">
        <w:rPr>
          <w:rFonts w:eastAsia="Arial Unicode MS"/>
          <w:sz w:val="24"/>
          <w:szCs w:val="24"/>
        </w:rPr>
        <w:t xml:space="preserve">- Não poderão utilizar os créditos os inadimplentes em relação a obrigações pecuniárias, de natureza tributária ou não-tributária, do Estado </w:t>
      </w:r>
      <w:r w:rsidR="00106A6A">
        <w:rPr>
          <w:rFonts w:eastAsia="Arial Unicode MS"/>
          <w:sz w:val="24"/>
          <w:szCs w:val="24"/>
        </w:rPr>
        <w:t xml:space="preserve">do </w:t>
      </w:r>
      <w:r w:rsidRPr="001C793A">
        <w:rPr>
          <w:rFonts w:eastAsia="Arial Unicode MS"/>
          <w:sz w:val="24"/>
          <w:szCs w:val="24"/>
        </w:rPr>
        <w:t>Pará.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4º </w:t>
      </w:r>
      <w:r w:rsidRPr="001C793A">
        <w:rPr>
          <w:rFonts w:eastAsia="Arial Unicode MS"/>
          <w:sz w:val="24"/>
          <w:szCs w:val="24"/>
        </w:rPr>
        <w:t>- Os créditos relativos a aquisições ocorridas entre os meses de janeiro a junho poderão ser utilizados a partir do mês de outubro do mesmo ano-calendário; e os relativos a aquisições entre os meses de julho a dezembro, a partir do mês de abril do ano calendário seguinte.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§ 5º - </w:t>
      </w:r>
      <w:r w:rsidRPr="001C793A">
        <w:rPr>
          <w:rFonts w:eastAsia="Arial Unicode MS"/>
          <w:sz w:val="24"/>
          <w:szCs w:val="24"/>
        </w:rPr>
        <w:t>O IPVA, quando abatido ou quitado pelo crédito previsto no artigo 2º, não poderá sofrer qualquer decréscimo quanto ao cálculo do percentual destinado aos Municípios.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6º </w:t>
      </w:r>
      <w:r w:rsidRPr="001C793A">
        <w:rPr>
          <w:rFonts w:eastAsia="Arial Unicode MS"/>
          <w:sz w:val="24"/>
          <w:szCs w:val="24"/>
        </w:rPr>
        <w:t>- O Poder Executivo promoverá campanhas de educação fiscal com o objetivo de informar, esclarecer e orientar a população sobre: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lastRenderedPageBreak/>
        <w:t xml:space="preserve">I </w:t>
      </w:r>
      <w:r w:rsidRPr="001C793A">
        <w:rPr>
          <w:rFonts w:eastAsia="Arial Unicode MS"/>
          <w:sz w:val="24"/>
          <w:szCs w:val="24"/>
        </w:rPr>
        <w:t>- o direito e o dever de exigir que o fornecedor cumpra suas obrigações tributárias e emita documento fiscal válido a cada operação ou prestação;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- o exercício do direito de que trata o artigo 2º desta lei;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proofErr w:type="spellStart"/>
      <w:r w:rsidRPr="001C793A">
        <w:rPr>
          <w:rFonts w:eastAsia="Arial Unicode MS"/>
          <w:b/>
          <w:bCs/>
          <w:sz w:val="24"/>
          <w:szCs w:val="24"/>
        </w:rPr>
        <w:t>I</w:t>
      </w:r>
      <w:proofErr w:type="spellEnd"/>
      <w:r w:rsidRPr="001C793A">
        <w:rPr>
          <w:rFonts w:eastAsia="Arial Unicode MS"/>
          <w:b/>
          <w:bCs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 xml:space="preserve">- os meios disponíveis para verificar se o fornecedor está adimplente com suas obrigações tributárias perante o município de </w:t>
      </w:r>
      <w:r w:rsidR="008A7450">
        <w:rPr>
          <w:rFonts w:eastAsia="Arial Unicode MS"/>
          <w:sz w:val="24"/>
          <w:szCs w:val="24"/>
        </w:rPr>
        <w:t>Ourilândia do Norte</w:t>
      </w:r>
      <w:r w:rsidRPr="001C793A">
        <w:rPr>
          <w:rFonts w:eastAsia="Arial Unicode MS"/>
          <w:sz w:val="24"/>
          <w:szCs w:val="24"/>
        </w:rPr>
        <w:t>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IV </w:t>
      </w:r>
      <w:r w:rsidRPr="001C793A">
        <w:rPr>
          <w:rFonts w:eastAsia="Arial Unicode MS"/>
          <w:sz w:val="24"/>
          <w:szCs w:val="24"/>
        </w:rPr>
        <w:t>- a verificação da geração do crédito relativo a determinada aquisição e do seu saldo de créditos;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V </w:t>
      </w:r>
      <w:r w:rsidRPr="001C793A">
        <w:rPr>
          <w:rFonts w:eastAsia="Arial Unicode MS"/>
          <w:sz w:val="24"/>
          <w:szCs w:val="24"/>
        </w:rPr>
        <w:t>- documentos fiscais e equipamentos a eles relativos.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7º </w:t>
      </w:r>
      <w:r w:rsidRPr="001C793A">
        <w:rPr>
          <w:rFonts w:eastAsia="Arial Unicode MS"/>
          <w:sz w:val="24"/>
          <w:szCs w:val="24"/>
        </w:rPr>
        <w:t>- Ficará sujeito à multa no montante a ser estipulado secretaria de Fazenda do município, por documento não emitido ou entregue, a ser aplicada na forma da legislação de proteção e defesa do consumidor, o fornecedor que</w:t>
      </w:r>
      <w:r>
        <w:rPr>
          <w:rFonts w:eastAsia="Arial Unicode MS"/>
          <w:sz w:val="24"/>
          <w:szCs w:val="24"/>
        </w:rPr>
        <w:t xml:space="preserve"> </w:t>
      </w:r>
      <w:r w:rsidRPr="001C793A">
        <w:rPr>
          <w:rFonts w:eastAsia="Arial Unicode MS"/>
          <w:sz w:val="24"/>
          <w:szCs w:val="24"/>
        </w:rPr>
        <w:t>deixar de emitir ou de entregar ao consumidor documento fiscal hábil, relativo ao fornecimento de mercadorias, bens ou serviços, sem prejuízo de outras penalidades previstas na legislação.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Parágrafo único </w:t>
      </w:r>
      <w:r w:rsidRPr="001C793A">
        <w:rPr>
          <w:rFonts w:eastAsia="Arial Unicode MS"/>
          <w:sz w:val="24"/>
          <w:szCs w:val="24"/>
        </w:rPr>
        <w:t xml:space="preserve">- Ficará sujeito à mesma penalidade o fornecedor que violar o direito do consumidor pela prática das seguintes condutas: 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>1</w:t>
      </w:r>
      <w:r w:rsidRPr="001C793A">
        <w:rPr>
          <w:rFonts w:eastAsia="Arial Unicode MS"/>
          <w:sz w:val="24"/>
          <w:szCs w:val="24"/>
        </w:rPr>
        <w:t xml:space="preserve">. emitir documento fiscal que não seja hábil ou que não seja o adequado ao respectivo fornecimento; </w:t>
      </w: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>2</w:t>
      </w:r>
      <w:r w:rsidRPr="001C793A">
        <w:rPr>
          <w:rFonts w:eastAsia="Arial Unicode MS"/>
          <w:sz w:val="24"/>
          <w:szCs w:val="24"/>
        </w:rPr>
        <w:t>. deixar de efetuar o Registro Eletrônico do documento fiscal na Secretaria de Fazenda do município, quando o registro for exigido pela legislação.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8º </w:t>
      </w:r>
      <w:r w:rsidRPr="001C793A">
        <w:rPr>
          <w:rFonts w:eastAsia="Arial Unicode MS"/>
          <w:sz w:val="24"/>
          <w:szCs w:val="24"/>
        </w:rPr>
        <w:t>- Os créditos a que se referem o artigo 2º e o inciso IV do artigo 4º desta lei, bem como os recursos destinados ao sorteio de prêmios previsto no inciso III do referido artigo 4º, serão contabilizados à conta da receita do ICMS.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P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t xml:space="preserve">Artigo 9º </w:t>
      </w:r>
      <w:r w:rsidRPr="001C793A">
        <w:rPr>
          <w:rFonts w:eastAsia="Arial Unicode MS"/>
          <w:sz w:val="24"/>
          <w:szCs w:val="24"/>
        </w:rPr>
        <w:t>- O Poder Executivo encaminhará à câmara de vereadores, quadrimestralmente, Relatório de Prestação de Contas e Balanço dos créditos concedidos nos moldes do exercício do direito de que trata o artigo 2º desta lei, com indicação detalhada de todas as operações realizadas.</w:t>
      </w:r>
    </w:p>
    <w:p w:rsidR="001C793A" w:rsidRPr="001C793A" w:rsidRDefault="001C793A" w:rsidP="001C793A">
      <w:pPr>
        <w:jc w:val="both"/>
        <w:rPr>
          <w:rFonts w:eastAsia="Arial Unicode MS"/>
          <w:b/>
          <w:bCs/>
          <w:sz w:val="24"/>
          <w:szCs w:val="24"/>
        </w:rPr>
      </w:pPr>
    </w:p>
    <w:p w:rsidR="001C793A" w:rsidRDefault="001C793A" w:rsidP="001C793A">
      <w:pPr>
        <w:jc w:val="both"/>
        <w:rPr>
          <w:rFonts w:eastAsia="Arial Unicode MS"/>
          <w:sz w:val="24"/>
          <w:szCs w:val="24"/>
        </w:rPr>
      </w:pPr>
      <w:r w:rsidRPr="001C793A">
        <w:rPr>
          <w:rFonts w:eastAsia="Arial Unicode MS"/>
          <w:b/>
          <w:bCs/>
          <w:sz w:val="24"/>
          <w:szCs w:val="24"/>
        </w:rPr>
        <w:lastRenderedPageBreak/>
        <w:t xml:space="preserve">Artigo 10º </w:t>
      </w:r>
      <w:r w:rsidRPr="001C793A">
        <w:rPr>
          <w:rFonts w:eastAsia="Arial Unicode MS"/>
          <w:sz w:val="24"/>
          <w:szCs w:val="24"/>
        </w:rPr>
        <w:t>- Esta lei entra em vigor na data de sua publicação</w:t>
      </w:r>
      <w:r>
        <w:rPr>
          <w:rFonts w:eastAsia="Arial Unicode MS"/>
          <w:sz w:val="24"/>
          <w:szCs w:val="24"/>
        </w:rPr>
        <w:t>, revogadas as disposições em contrário.</w:t>
      </w:r>
    </w:p>
    <w:p w:rsidR="001C793A" w:rsidRDefault="001C793A" w:rsidP="001C793A">
      <w:pPr>
        <w:ind w:firstLine="708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Sala das Sessões, Às Comissões competentes</w:t>
      </w:r>
    </w:p>
    <w:p w:rsidR="001C793A" w:rsidRPr="001C793A" w:rsidRDefault="001C793A" w:rsidP="001C793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Arial Unicode MS"/>
          <w:sz w:val="24"/>
          <w:szCs w:val="24"/>
        </w:rPr>
        <w:t>Ourilândia do Norte</w:t>
      </w:r>
      <w:r w:rsidR="00084212">
        <w:rPr>
          <w:rFonts w:eastAsia="Arial Unicode MS"/>
          <w:sz w:val="24"/>
          <w:szCs w:val="24"/>
        </w:rPr>
        <w:t xml:space="preserve"> -</w:t>
      </w:r>
      <w:r>
        <w:rPr>
          <w:rFonts w:eastAsia="Arial Unicode MS"/>
          <w:sz w:val="24"/>
          <w:szCs w:val="24"/>
        </w:rPr>
        <w:t xml:space="preserve"> Pará, em 15 de outubro de 2013</w:t>
      </w:r>
      <w:r w:rsidRPr="001C793A">
        <w:rPr>
          <w:rFonts w:eastAsia="Arial Unicode MS"/>
          <w:sz w:val="24"/>
          <w:szCs w:val="24"/>
        </w:rPr>
        <w:t>.</w:t>
      </w:r>
    </w:p>
    <w:p w:rsidR="001C793A" w:rsidRPr="001455DB" w:rsidRDefault="001C793A" w:rsidP="001C79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93A" w:rsidRPr="001455DB" w:rsidRDefault="001C793A" w:rsidP="001C793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B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C842F0" w:rsidRDefault="00C842F0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</w:p>
    <w:p w:rsidR="001C793A" w:rsidRDefault="001C793A" w:rsidP="001C793A">
      <w:pPr>
        <w:pStyle w:val="Cabealho"/>
        <w:rPr>
          <w:lang w:val="pt-BR" w:eastAsia="pt-BR"/>
        </w:rPr>
      </w:pPr>
      <w:r>
        <w:rPr>
          <w:noProof/>
          <w:lang w:val="pt-BR" w:eastAsia="pt-BR"/>
        </w:rPr>
        <w:lastRenderedPageBreak/>
        <w:drawing>
          <wp:anchor distT="0" distB="0" distL="114935" distR="114935" simplePos="0" relativeHeight="251659264" behindDoc="1" locked="0" layoutInCell="1" allowOverlap="1" wp14:anchorId="311121DB" wp14:editId="794C95D0">
            <wp:simplePos x="0" y="0"/>
            <wp:positionH relativeFrom="column">
              <wp:posOffset>2402840</wp:posOffset>
            </wp:positionH>
            <wp:positionV relativeFrom="paragraph">
              <wp:posOffset>-185420</wp:posOffset>
            </wp:positionV>
            <wp:extent cx="695357" cy="7053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7" cy="705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93A" w:rsidRDefault="001C793A" w:rsidP="001C793A">
      <w:pPr>
        <w:pStyle w:val="Cabealho"/>
      </w:pPr>
    </w:p>
    <w:p w:rsidR="001C793A" w:rsidRDefault="001C793A" w:rsidP="001C793A">
      <w:pPr>
        <w:pStyle w:val="Cabealho"/>
      </w:pPr>
    </w:p>
    <w:p w:rsidR="001C793A" w:rsidRDefault="001C793A" w:rsidP="001C793A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ESTADO DO PARÁ</w:t>
      </w:r>
    </w:p>
    <w:p w:rsidR="001C793A" w:rsidRDefault="001C793A" w:rsidP="001C793A">
      <w:pPr>
        <w:pStyle w:val="Legenda"/>
        <w:rPr>
          <w:color w:val="595959"/>
          <w:sz w:val="20"/>
        </w:rPr>
      </w:pPr>
      <w:r>
        <w:rPr>
          <w:color w:val="595959"/>
          <w:sz w:val="20"/>
        </w:rPr>
        <w:t>CAMARA MUNICIPAL DE OURILÂNDIA DO NORTE</w:t>
      </w:r>
    </w:p>
    <w:p w:rsidR="001C793A" w:rsidRDefault="001C793A" w:rsidP="001C793A">
      <w:pPr>
        <w:jc w:val="center"/>
        <w:rPr>
          <w:b/>
          <w:color w:val="595959"/>
          <w:sz w:val="16"/>
          <w:szCs w:val="16"/>
        </w:rPr>
      </w:pPr>
      <w:r>
        <w:rPr>
          <w:b/>
          <w:color w:val="595959"/>
          <w:sz w:val="16"/>
          <w:szCs w:val="16"/>
        </w:rPr>
        <w:t>CNPJ: 34.682.385/0001-36</w:t>
      </w:r>
    </w:p>
    <w:p w:rsidR="001C793A" w:rsidRDefault="001C793A" w:rsidP="001C793A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PODER LEGISLATIVO</w:t>
      </w:r>
    </w:p>
    <w:p w:rsidR="001C793A" w:rsidRDefault="001C793A" w:rsidP="001C793A">
      <w:pPr>
        <w:jc w:val="center"/>
        <w:rPr>
          <w:b/>
          <w:color w:val="595959"/>
          <w:sz w:val="20"/>
          <w:szCs w:val="16"/>
        </w:rPr>
      </w:pPr>
      <w:r>
        <w:rPr>
          <w:b/>
          <w:color w:val="595959"/>
          <w:sz w:val="20"/>
          <w:szCs w:val="16"/>
        </w:rPr>
        <w:t>GABINETE DO VEREADOR LEONILÇO LIMA FEITOSA</w:t>
      </w:r>
    </w:p>
    <w:p w:rsidR="001C793A" w:rsidRPr="00126247" w:rsidRDefault="001C793A" w:rsidP="001C793A">
      <w:pPr>
        <w:jc w:val="center"/>
        <w:rPr>
          <w:sz w:val="40"/>
          <w:szCs w:val="40"/>
        </w:rPr>
      </w:pPr>
      <w:r w:rsidRPr="00126247">
        <w:rPr>
          <w:sz w:val="40"/>
          <w:szCs w:val="40"/>
        </w:rPr>
        <w:t>JUSTIFICATIVA</w:t>
      </w:r>
    </w:p>
    <w:p w:rsidR="008A7450" w:rsidRDefault="008A7450" w:rsidP="008A745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</w:p>
    <w:p w:rsidR="008A7450" w:rsidRDefault="008A7450" w:rsidP="00294DD3">
      <w:pPr>
        <w:autoSpaceDE w:val="0"/>
        <w:autoSpaceDN w:val="0"/>
        <w:adjustRightInd w:val="0"/>
        <w:spacing w:after="0" w:line="240" w:lineRule="auto"/>
        <w:ind w:firstLine="708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O projeto de lei tem o intuito de incentivar a </w:t>
      </w:r>
      <w:r w:rsidR="00294DD3">
        <w:rPr>
          <w:rFonts w:ascii="Helvetica-Bold" w:hAnsi="Helvetica-Bold" w:cs="Helvetica-Bold"/>
          <w:b/>
          <w:bCs/>
          <w:sz w:val="28"/>
          <w:szCs w:val="28"/>
        </w:rPr>
        <w:t>prática da cidadania, a busca de direitos das pessoas físicas e jurídicas, bem como o</w:t>
      </w:r>
      <w:r w:rsidR="00084212">
        <w:rPr>
          <w:rFonts w:ascii="Helvetica-Bold" w:hAnsi="Helvetica-Bold" w:cs="Helvetica-Bold"/>
          <w:b/>
          <w:bCs/>
          <w:sz w:val="28"/>
          <w:szCs w:val="28"/>
        </w:rPr>
        <w:t xml:space="preserve"> aumenta a receita</w:t>
      </w:r>
      <w:r w:rsidR="00294DD3">
        <w:rPr>
          <w:rFonts w:ascii="Helvetica-Bold" w:hAnsi="Helvetica-Bold" w:cs="Helvetica-Bold"/>
          <w:b/>
          <w:bCs/>
          <w:sz w:val="28"/>
          <w:szCs w:val="28"/>
        </w:rPr>
        <w:t xml:space="preserve"> e a </w:t>
      </w:r>
      <w:bookmarkStart w:id="0" w:name="_GoBack"/>
      <w:bookmarkEnd w:id="0"/>
      <w:r w:rsidR="00294DD3">
        <w:rPr>
          <w:rFonts w:ascii="Helvetica-Bold" w:hAnsi="Helvetica-Bold" w:cs="Helvetica-Bold"/>
          <w:b/>
          <w:bCs/>
          <w:sz w:val="28"/>
          <w:szCs w:val="28"/>
        </w:rPr>
        <w:t xml:space="preserve">transparência </w:t>
      </w:r>
      <w:r w:rsidR="00084212">
        <w:rPr>
          <w:rFonts w:ascii="Helvetica-Bold" w:hAnsi="Helvetica-Bold" w:cs="Helvetica-Bold"/>
          <w:b/>
          <w:bCs/>
          <w:sz w:val="28"/>
          <w:szCs w:val="28"/>
        </w:rPr>
        <w:t>fiscal</w:t>
      </w:r>
      <w:r>
        <w:rPr>
          <w:rFonts w:ascii="Helvetica-Bold" w:hAnsi="Helvetica-Bold" w:cs="Helvetica-Bold"/>
          <w:b/>
          <w:bCs/>
          <w:sz w:val="28"/>
          <w:szCs w:val="28"/>
        </w:rPr>
        <w:t>.</w:t>
      </w:r>
    </w:p>
    <w:p w:rsidR="008A7450" w:rsidRDefault="008A7450" w:rsidP="008A745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8A7450" w:rsidRDefault="008A7450" w:rsidP="008A745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:rsidR="001C793A" w:rsidRPr="008A7450" w:rsidRDefault="001C793A" w:rsidP="001C793A">
      <w:pPr>
        <w:jc w:val="right"/>
        <w:rPr>
          <w:sz w:val="28"/>
          <w:szCs w:val="28"/>
        </w:rPr>
      </w:pPr>
      <w:r w:rsidRPr="008A7450">
        <w:rPr>
          <w:sz w:val="28"/>
          <w:szCs w:val="28"/>
        </w:rPr>
        <w:t>Ourilândia do Norte – Pará</w:t>
      </w:r>
      <w:r w:rsidR="00084212">
        <w:rPr>
          <w:sz w:val="28"/>
          <w:szCs w:val="28"/>
        </w:rPr>
        <w:t>,</w:t>
      </w:r>
      <w:r w:rsidRPr="008A7450">
        <w:rPr>
          <w:sz w:val="28"/>
          <w:szCs w:val="28"/>
        </w:rPr>
        <w:t xml:space="preserve"> em 1</w:t>
      </w:r>
      <w:r w:rsidR="005D5D03">
        <w:rPr>
          <w:sz w:val="28"/>
          <w:szCs w:val="28"/>
        </w:rPr>
        <w:t xml:space="preserve">5 de outubro de </w:t>
      </w:r>
      <w:r w:rsidRPr="008A7450">
        <w:rPr>
          <w:sz w:val="28"/>
          <w:szCs w:val="28"/>
        </w:rPr>
        <w:t>2013.</w:t>
      </w:r>
    </w:p>
    <w:p w:rsidR="001C793A" w:rsidRDefault="001C793A" w:rsidP="001C793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93A" w:rsidRPr="001455DB" w:rsidRDefault="001C793A" w:rsidP="001C793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5DB">
        <w:rPr>
          <w:rFonts w:ascii="Times New Roman" w:hAnsi="Times New Roman" w:cs="Times New Roman"/>
          <w:b/>
          <w:sz w:val="28"/>
          <w:szCs w:val="28"/>
        </w:rPr>
        <w:t>Leonilço Lima Feitosa</w:t>
      </w:r>
    </w:p>
    <w:p w:rsidR="001C793A" w:rsidRPr="001455DB" w:rsidRDefault="001C793A" w:rsidP="001C793A">
      <w:pPr>
        <w:pStyle w:val="SemEspaamento"/>
        <w:jc w:val="center"/>
        <w:rPr>
          <w:rFonts w:ascii="Times New Roman" w:hAnsi="Times New Roman" w:cs="Times New Roman"/>
        </w:rPr>
      </w:pPr>
      <w:r w:rsidRPr="001455DB">
        <w:rPr>
          <w:rFonts w:ascii="Times New Roman" w:hAnsi="Times New Roman" w:cs="Times New Roman"/>
        </w:rPr>
        <w:t>Ver. Vice-Presidente</w:t>
      </w:r>
    </w:p>
    <w:p w:rsidR="004525F3" w:rsidRDefault="004525F3"/>
    <w:sectPr w:rsidR="00452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3A"/>
    <w:rsid w:val="00084212"/>
    <w:rsid w:val="00106A6A"/>
    <w:rsid w:val="001C793A"/>
    <w:rsid w:val="00294DD3"/>
    <w:rsid w:val="00420C2E"/>
    <w:rsid w:val="004525F3"/>
    <w:rsid w:val="005D5D03"/>
    <w:rsid w:val="00711C60"/>
    <w:rsid w:val="00714227"/>
    <w:rsid w:val="008A7450"/>
    <w:rsid w:val="00C842F0"/>
    <w:rsid w:val="00CE5D78"/>
    <w:rsid w:val="00D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0438-88B1-4974-BE08-36BF61A0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9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1C79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Cabealho">
    <w:name w:val="header"/>
    <w:basedOn w:val="Normal"/>
    <w:link w:val="CabealhoChar"/>
    <w:rsid w:val="001C793A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CabealhoChar">
    <w:name w:val="Cabeçalho Char"/>
    <w:basedOn w:val="Fontepargpadro"/>
    <w:link w:val="Cabealho"/>
    <w:rsid w:val="001C793A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SemEspaamento">
    <w:name w:val="No Spacing"/>
    <w:uiPriority w:val="1"/>
    <w:qFormat/>
    <w:rsid w:val="001C7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1306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Leonilson</dc:creator>
  <cp:keywords/>
  <dc:description/>
  <cp:lastModifiedBy>Leonilson</cp:lastModifiedBy>
  <cp:revision>13</cp:revision>
  <dcterms:created xsi:type="dcterms:W3CDTF">2013-10-15T14:35:00Z</dcterms:created>
  <dcterms:modified xsi:type="dcterms:W3CDTF">2013-10-17T14:13:00Z</dcterms:modified>
</cp:coreProperties>
</file>